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 w14:paraId="514CD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</w:trPr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14:paraId="0666E81E">
            <w:pPr>
              <w:widowControl w:val="0"/>
              <w:suppressAutoHyphens/>
              <w:autoSpaceDE/>
              <w:ind w:left="142" w:right="142"/>
              <w:jc w:val="right"/>
              <w:rPr>
                <w:rFonts w:ascii="Avenir Next Cyr Medium" w:hAnsi="Avenir Next Cyr Medium"/>
                <w:color w:val="2F5597" w:themeColor="accent1" w:themeShade="BF"/>
                <w:kern w:val="2"/>
                <w:sz w:val="16"/>
                <w:szCs w:val="16"/>
              </w:rPr>
            </w:pPr>
            <w:r>
              <w:rPr>
                <w:color w:val="2F5597" w:themeColor="accent1" w:themeShade="BF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-435610</wp:posOffset>
                  </wp:positionH>
                  <wp:positionV relativeFrom="paragraph">
                    <wp:posOffset>-13970</wp:posOffset>
                  </wp:positionV>
                  <wp:extent cx="1905000" cy="673100"/>
                  <wp:effectExtent l="0" t="0" r="762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venir Next Cyr Medium" w:hAnsi="Avenir Next Cyr Medium"/>
                <w:color w:val="2F5597" w:themeColor="accent1" w:themeShade="BF"/>
                <w:kern w:val="2"/>
                <w:sz w:val="16"/>
                <w:szCs w:val="16"/>
              </w:rPr>
              <w:t>ОБЩЕСТВО С ОГРАНИЧЕННОЙ ОТВЕТСТВЕНОСТЬЮ</w:t>
            </w:r>
          </w:p>
          <w:p w14:paraId="34E369E4">
            <w:pPr>
              <w:widowControl w:val="0"/>
              <w:suppressAutoHyphens/>
              <w:autoSpaceDE/>
              <w:ind w:left="142" w:right="142"/>
              <w:jc w:val="right"/>
              <w:rPr>
                <w:rFonts w:ascii="Avenir Next Cyr Medium" w:hAnsi="Avenir Next Cyr Medium"/>
                <w:color w:val="2F5597" w:themeColor="accent1" w:themeShade="BF"/>
                <w:kern w:val="2"/>
                <w:sz w:val="16"/>
                <w:szCs w:val="16"/>
              </w:rPr>
            </w:pPr>
            <w:r>
              <w:rPr>
                <w:rFonts w:ascii="Avenir Next Cyr Medium" w:hAnsi="Avenir Next Cyr Medium"/>
                <w:color w:val="2F5597" w:themeColor="accent1" w:themeShade="BF"/>
                <w:kern w:val="2"/>
                <w:sz w:val="16"/>
                <w:szCs w:val="16"/>
              </w:rPr>
              <w:t>«ИНТЕЛЛЕКТУАЛЬНЫЕ КОММУНАЛЬНЫЕ СИСТЕМЫ ОРЕХОВО - ЗУЕВО»</w:t>
            </w:r>
          </w:p>
          <w:p w14:paraId="13622300">
            <w:pPr>
              <w:widowControl w:val="0"/>
              <w:suppressAutoHyphens/>
              <w:autoSpaceDE/>
              <w:ind w:left="142" w:right="142"/>
              <w:jc w:val="right"/>
              <w:rPr>
                <w:rFonts w:ascii="Avenir Next Cyr Medium" w:hAnsi="Avenir Next Cyr Medium"/>
                <w:color w:val="2F5597" w:themeColor="accent1" w:themeShade="BF"/>
                <w:kern w:val="2"/>
                <w:sz w:val="16"/>
                <w:szCs w:val="16"/>
              </w:rPr>
            </w:pPr>
            <w:r>
              <w:rPr>
                <w:rFonts w:ascii="Avenir Next Cyr Medium" w:hAnsi="Avenir Next Cyr Medium"/>
                <w:color w:val="2F5597" w:themeColor="accent1" w:themeShade="BF"/>
                <w:kern w:val="2"/>
                <w:sz w:val="16"/>
                <w:szCs w:val="16"/>
              </w:rPr>
              <w:t>(ООО «ИКС Орехово - Зуево»)</w:t>
            </w:r>
          </w:p>
          <w:p w14:paraId="36E5824E">
            <w:pPr>
              <w:ind w:right="142"/>
              <w:jc w:val="right"/>
              <w:rPr>
                <w:rFonts w:ascii="Avenir Next Cyr Medium" w:hAnsi="Avenir Next Cyr Medium"/>
                <w:color w:val="2F5597" w:themeColor="accent1" w:themeShade="BF"/>
                <w:kern w:val="2"/>
                <w:sz w:val="16"/>
                <w:szCs w:val="16"/>
              </w:rPr>
            </w:pPr>
            <w:r>
              <w:rPr>
                <w:rFonts w:ascii="Avenir Next Cyr Medium" w:hAnsi="Avenir Next Cyr Medium"/>
                <w:color w:val="2F5597" w:themeColor="accent1" w:themeShade="BF"/>
                <w:kern w:val="2"/>
                <w:sz w:val="16"/>
                <w:szCs w:val="16"/>
              </w:rPr>
              <w:t>Юридический адрес: 142611, Московская область,</w:t>
            </w:r>
          </w:p>
          <w:p w14:paraId="1DC4B2DE">
            <w:pPr>
              <w:ind w:right="142"/>
              <w:jc w:val="right"/>
              <w:rPr>
                <w:rFonts w:ascii="Avenir Next Cyr Medium" w:hAnsi="Avenir Next Cyr Medium"/>
                <w:color w:val="2F5597" w:themeColor="accent1" w:themeShade="BF"/>
                <w:kern w:val="2"/>
                <w:sz w:val="16"/>
                <w:szCs w:val="16"/>
              </w:rPr>
            </w:pPr>
            <w:r>
              <w:rPr>
                <w:rFonts w:ascii="Avenir Next Cyr Medium" w:hAnsi="Avenir Next Cyr Medium"/>
                <w:color w:val="2F5597" w:themeColor="accent1" w:themeShade="BF"/>
                <w:kern w:val="2"/>
                <w:sz w:val="16"/>
                <w:szCs w:val="16"/>
              </w:rPr>
              <w:t>г. Орехово-Зуево, ул. Лапина, 68, оф.15</w:t>
            </w:r>
          </w:p>
          <w:p w14:paraId="1E0EC1E5">
            <w:pPr>
              <w:pStyle w:val="5"/>
            </w:pPr>
            <w:r>
              <w:rPr>
                <w:rFonts w:ascii="Avenir Next Cyr Medium" w:hAnsi="Avenir Next Cyr Medium" w:eastAsia="Times New Roman" w:cs="Times New Roman"/>
                <w:color w:val="2F5597" w:themeColor="accent1" w:themeShade="BF"/>
                <w:kern w:val="2"/>
                <w:sz w:val="16"/>
                <w:szCs w:val="16"/>
                <w:lang w:eastAsia="zh-CN"/>
              </w:rPr>
              <w:tab/>
            </w:r>
            <w:r>
              <w:rPr>
                <w:rFonts w:ascii="Avenir Next Cyr Medium" w:hAnsi="Avenir Next Cyr Medium" w:eastAsia="Times New Roman" w:cs="Times New Roman"/>
                <w:color w:val="2F5597" w:themeColor="accent1" w:themeShade="BF"/>
                <w:kern w:val="2"/>
                <w:sz w:val="16"/>
                <w:szCs w:val="16"/>
                <w:lang w:eastAsia="zh-CN"/>
              </w:rPr>
              <w:tab/>
            </w:r>
            <w:r>
              <w:rPr>
                <w:rFonts w:ascii="Avenir Next Cyr Medium" w:hAnsi="Avenir Next Cyr Medium" w:eastAsia="Times New Roman" w:cs="Times New Roman"/>
                <w:color w:val="2F5597" w:themeColor="accent1" w:themeShade="BF"/>
                <w:kern w:val="2"/>
                <w:sz w:val="16"/>
                <w:szCs w:val="16"/>
                <w:lang w:eastAsia="zh-CN"/>
              </w:rPr>
              <w:t xml:space="preserve">                </w:t>
            </w:r>
            <w:r>
              <w:rPr>
                <w:rFonts w:ascii="Avenir Next Cyr Medium" w:hAnsi="Avenir Next Cyr Medium" w:cs="Times New Roman"/>
                <w:color w:val="2F5597" w:themeColor="accent1" w:themeShade="BF"/>
                <w:kern w:val="2"/>
                <w:sz w:val="16"/>
                <w:szCs w:val="16"/>
              </w:rPr>
              <w:t>ИНН/КПП 7608037021/503401001, ОГРН 1197627012868</w:t>
            </w:r>
          </w:p>
          <w:p w14:paraId="4BB747DD">
            <w:pPr>
              <w:jc w:val="right"/>
              <w:rPr>
                <w:rFonts w:ascii="Avenir Next Cyr Medium" w:hAnsi="Avenir Next Cyr Medium"/>
                <w:color w:val="2F5597" w:themeColor="accent1" w:themeShade="BF"/>
                <w:kern w:val="2"/>
                <w:sz w:val="16"/>
                <w:szCs w:val="16"/>
                <w:lang w:val="en-US"/>
              </w:rPr>
            </w:pPr>
          </w:p>
        </w:tc>
      </w:tr>
    </w:tbl>
    <w:p w14:paraId="5C334564">
      <w:pPr>
        <w:ind w:firstLine="708"/>
        <w:jc w:val="center"/>
        <w:rPr>
          <w:b/>
          <w:sz w:val="28"/>
          <w:szCs w:val="28"/>
        </w:rPr>
      </w:pPr>
    </w:p>
    <w:p w14:paraId="4458223D">
      <w:pPr>
        <w:keepNext/>
        <w:keepLines/>
        <w:widowControl w:val="0"/>
        <w:tabs>
          <w:tab w:val="left" w:pos="3375"/>
        </w:tabs>
        <w:ind w:firstLine="709"/>
        <w:contextualSpacing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  <w:lang w:eastAsia="ru-RU"/>
        </w:rPr>
        <w:t xml:space="preserve">ООО «Интеллектуальные Коммунальные Системы Орехово-Зуево» уведомляет Вас об изменении тарифов на коммунальные ресурсы с </w:t>
      </w:r>
      <w:r>
        <w:rPr>
          <w:b/>
          <w:bCs/>
          <w:sz w:val="22"/>
          <w:szCs w:val="22"/>
          <w:lang w:eastAsia="ru-RU"/>
        </w:rPr>
        <w:t xml:space="preserve">01.01.2025 года </w:t>
      </w:r>
      <w:r>
        <w:rPr>
          <w:sz w:val="22"/>
          <w:szCs w:val="22"/>
          <w:lang w:eastAsia="ru-RU"/>
        </w:rPr>
        <w:t xml:space="preserve">согласно распоряжениям Комитета по ценам и тарифам МО </w:t>
      </w:r>
      <w:bookmarkStart w:id="0" w:name="_Hlk106285600"/>
      <w:r>
        <w:rPr>
          <w:sz w:val="22"/>
          <w:szCs w:val="22"/>
          <w:lang w:eastAsia="ru-RU"/>
        </w:rPr>
        <w:t>№ 329-Р от 20.12.2024; 356-Р от 27.12.2024; 10-Р от 30.01.2025:</w:t>
      </w:r>
      <w:bookmarkEnd w:id="0"/>
    </w:p>
    <w:p w14:paraId="0426535C">
      <w:pPr>
        <w:keepNext/>
        <w:keepLines/>
        <w:widowControl w:val="0"/>
        <w:ind w:firstLine="709"/>
        <w:contextualSpacing/>
        <w:jc w:val="both"/>
        <w:rPr>
          <w:b/>
          <w:bCs/>
          <w:sz w:val="22"/>
          <w:szCs w:val="22"/>
          <w:u w:val="single"/>
          <w:lang w:eastAsia="ru-RU"/>
        </w:rPr>
      </w:pPr>
      <w:r>
        <w:rPr>
          <w:b/>
          <w:bCs/>
          <w:sz w:val="22"/>
          <w:szCs w:val="22"/>
          <w:u w:val="single"/>
          <w:lang w:eastAsia="ru-RU"/>
        </w:rPr>
        <w:t>1. По населенным пунктам: г. Орехово- Зуево, п. Верея, п. Новый Снопок, д. Малая Дубна, д. Большая Дубна, м. Крольчатник, п. Озерецкий, п. Прокудино, д. Демихово, д. Красная Дубрава:</w:t>
      </w:r>
    </w:p>
    <w:p w14:paraId="4D5891B1">
      <w:pPr>
        <w:keepNext/>
        <w:keepLines/>
        <w:widowControl w:val="0"/>
        <w:contextualSpacing/>
        <w:jc w:val="both"/>
        <w:rPr>
          <w:b/>
          <w:bCs/>
          <w:sz w:val="22"/>
          <w:szCs w:val="22"/>
          <w:u w:val="single"/>
          <w:lang w:eastAsia="ru-RU"/>
        </w:rPr>
      </w:pPr>
    </w:p>
    <w:p w14:paraId="59D9FFA7">
      <w:pPr>
        <w:pStyle w:val="7"/>
        <w:keepNext/>
        <w:keepLines/>
        <w:widowControl w:val="0"/>
        <w:tabs>
          <w:tab w:val="left" w:pos="0"/>
        </w:tabs>
        <w:ind w:left="0" w:firstLine="709"/>
        <w:contextualSpacing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Тариф на тепловую энергию и горячую воду в открытой системе горячего водоснабжения для прочих потребителей:</w:t>
      </w:r>
    </w:p>
    <w:p w14:paraId="1B318708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с 01.01.2025 по 30.06.2025 гг.- 3693,21 руб / Гкал (без НДС);</w:t>
      </w:r>
    </w:p>
    <w:p w14:paraId="05B24451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с 01.07.2025 по 31.12.2025 гг.- 3673,54 руб / Гкал (без НДС).</w:t>
      </w:r>
    </w:p>
    <w:p w14:paraId="352D21C7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b/>
          <w:bC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Компонент на теплоноситель для прочих потребителей:</w:t>
      </w:r>
    </w:p>
    <w:p w14:paraId="6CBF6941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 01.01.2025 по 30.06.2025 гг.- </w:t>
      </w:r>
      <w:r>
        <w:rPr>
          <w:i/>
          <w:sz w:val="22"/>
          <w:szCs w:val="22"/>
          <w:lang w:eastAsia="ru-RU"/>
        </w:rPr>
        <w:t xml:space="preserve">29,17 руб./м3 </w:t>
      </w:r>
      <w:r>
        <w:rPr>
          <w:i/>
          <w:sz w:val="22"/>
          <w:szCs w:val="22"/>
        </w:rPr>
        <w:t>(без НДС);</w:t>
      </w:r>
    </w:p>
    <w:p w14:paraId="5871842C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  <w:lang w:eastAsia="ru-RU"/>
        </w:rPr>
      </w:pPr>
      <w:r>
        <w:rPr>
          <w:i/>
          <w:sz w:val="22"/>
          <w:szCs w:val="22"/>
        </w:rPr>
        <w:t>с 01.07.2025 по 31.12.2025 гг.- 32,33 руб / куб.м (без НДС).</w:t>
      </w:r>
    </w:p>
    <w:p w14:paraId="11DBC734">
      <w:pPr>
        <w:keepNext/>
        <w:keepLines/>
        <w:widowControl w:val="0"/>
        <w:ind w:firstLine="708"/>
        <w:contextualSpacing/>
        <w:jc w:val="both"/>
        <w:rPr>
          <w:b/>
          <w:bCs/>
          <w:sz w:val="22"/>
          <w:szCs w:val="22"/>
          <w:lang w:eastAsia="ru-RU"/>
        </w:rPr>
      </w:pPr>
      <w:bookmarkStart w:id="1" w:name="_Hlk63944360"/>
      <w:r>
        <w:rPr>
          <w:b/>
          <w:bCs/>
          <w:sz w:val="22"/>
          <w:szCs w:val="22"/>
          <w:lang w:eastAsia="ru-RU"/>
        </w:rPr>
        <w:t>Тариф на горячую воду в закрытой системе горячего водоснабжения для прочих потребителей:</w:t>
      </w:r>
    </w:p>
    <w:p w14:paraId="3775D475">
      <w:pPr>
        <w:keepNext/>
        <w:keepLines/>
        <w:widowControl w:val="0"/>
        <w:contextualSpacing/>
        <w:jc w:val="both"/>
        <w:rPr>
          <w:i/>
          <w:sz w:val="22"/>
          <w:szCs w:val="22"/>
        </w:rPr>
      </w:pPr>
      <w:r>
        <w:rPr>
          <w:b/>
          <w:sz w:val="22"/>
          <w:szCs w:val="22"/>
          <w:lang w:eastAsia="ru-RU"/>
        </w:rPr>
        <w:t>-компонент на тепловую энергию</w:t>
      </w:r>
      <w:r>
        <w:rPr>
          <w:sz w:val="22"/>
          <w:szCs w:val="22"/>
          <w:lang w:eastAsia="ru-RU"/>
        </w:rPr>
        <w:t xml:space="preserve"> – </w:t>
      </w:r>
      <w:r>
        <w:rPr>
          <w:i/>
          <w:sz w:val="22"/>
          <w:szCs w:val="22"/>
        </w:rPr>
        <w:t>с 01.01.2025 по 30.06.2025 гг.- 3693,21  руб / Гкал (без НДС);</w:t>
      </w:r>
    </w:p>
    <w:p w14:paraId="3E6459AE">
      <w:pPr>
        <w:keepNext/>
        <w:keepLines/>
        <w:widowControl w:val="0"/>
        <w:contextualSpacing/>
        <w:jc w:val="both"/>
        <w:rPr>
          <w:i/>
          <w:sz w:val="22"/>
          <w:szCs w:val="22"/>
          <w:lang w:eastAsia="ru-RU"/>
        </w:rPr>
      </w:pPr>
      <w:r>
        <w:rPr>
          <w:i/>
          <w:sz w:val="22"/>
          <w:szCs w:val="22"/>
        </w:rPr>
        <w:t>с 01.07.2025 по 31.12.2025 гг.- 3673,54 руб / Гкал (без НДС).</w:t>
      </w:r>
    </w:p>
    <w:p w14:paraId="2AD14580">
      <w:pPr>
        <w:keepNext/>
        <w:keepLines/>
        <w:widowControl w:val="0"/>
        <w:contextualSpacing/>
        <w:jc w:val="both"/>
        <w:rPr>
          <w:i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-</w:t>
      </w:r>
      <w:r>
        <w:rPr>
          <w:b/>
          <w:sz w:val="22"/>
          <w:szCs w:val="22"/>
          <w:lang w:eastAsia="ru-RU"/>
        </w:rPr>
        <w:t>компонент на холодную воду</w:t>
      </w:r>
      <w:r>
        <w:rPr>
          <w:sz w:val="22"/>
          <w:szCs w:val="22"/>
          <w:lang w:eastAsia="ru-RU"/>
        </w:rPr>
        <w:t xml:space="preserve"> </w:t>
      </w:r>
      <w:bookmarkStart w:id="2" w:name="_Hlk63943524"/>
      <w:r>
        <w:rPr>
          <w:b/>
          <w:bCs/>
          <w:sz w:val="22"/>
          <w:szCs w:val="22"/>
          <w:lang w:eastAsia="ru-RU"/>
        </w:rPr>
        <w:t>–</w:t>
      </w:r>
      <w:bookmarkEnd w:id="2"/>
      <w:r>
        <w:rPr>
          <w:b/>
          <w:bCs/>
          <w:sz w:val="22"/>
          <w:szCs w:val="22"/>
          <w:lang w:eastAsia="ru-RU"/>
        </w:rPr>
        <w:t xml:space="preserve"> </w:t>
      </w:r>
      <w:r>
        <w:rPr>
          <w:i/>
          <w:sz w:val="22"/>
          <w:szCs w:val="22"/>
        </w:rPr>
        <w:t xml:space="preserve">с 01.01.2025 по 30.06.2025 гг.- 31,00 </w:t>
      </w:r>
      <w:r>
        <w:rPr>
          <w:i/>
          <w:sz w:val="22"/>
          <w:szCs w:val="22"/>
          <w:lang w:eastAsia="ru-RU"/>
        </w:rPr>
        <w:t xml:space="preserve">руб./м3 </w:t>
      </w:r>
      <w:r>
        <w:rPr>
          <w:i/>
          <w:sz w:val="22"/>
          <w:szCs w:val="22"/>
        </w:rPr>
        <w:t>(без НДС);</w:t>
      </w:r>
    </w:p>
    <w:bookmarkEnd w:id="1"/>
    <w:p w14:paraId="3963F872">
      <w:pPr>
        <w:keepNext/>
        <w:keepLines/>
        <w:widowControl w:val="0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 01.07.2025 по 31.12.2025 гг.- 37,92 руб / куб.м (без НДС).</w:t>
      </w:r>
    </w:p>
    <w:p w14:paraId="4B3F090D">
      <w:pPr>
        <w:keepNext/>
        <w:keepLines/>
        <w:widowControl w:val="0"/>
        <w:contextualSpacing/>
        <w:jc w:val="both"/>
        <w:rPr>
          <w:sz w:val="22"/>
          <w:szCs w:val="22"/>
          <w:lang w:eastAsia="ru-RU"/>
        </w:rPr>
      </w:pPr>
    </w:p>
    <w:p w14:paraId="4C4B172E">
      <w:pPr>
        <w:keepNext/>
        <w:keepLines/>
        <w:widowControl w:val="0"/>
        <w:ind w:firstLine="709"/>
        <w:contextualSpacing/>
        <w:jc w:val="both"/>
        <w:rPr>
          <w:b/>
          <w:bCs/>
          <w:sz w:val="22"/>
          <w:szCs w:val="22"/>
          <w:u w:val="single"/>
          <w:lang w:eastAsia="ru-RU"/>
        </w:rPr>
      </w:pPr>
      <w:r>
        <w:rPr>
          <w:b/>
          <w:bCs/>
          <w:sz w:val="22"/>
          <w:szCs w:val="22"/>
          <w:u w:val="single"/>
          <w:lang w:eastAsia="ru-RU"/>
        </w:rPr>
        <w:t>2. По населенным пунктам: г. Ликино- Дулево, г. Дрезна, д. Давыдово, г. Куровское, д. Новое, д. Губино, д. Савинская (Грибчиха), д. Белавино, д. Кабаново, д. Анциферово, п. Авсюнино, д. Запутное, п. Мисцево, д. Соболево, с. Хотеичи, п. Ильинский Погост, д. Абрамовка:</w:t>
      </w:r>
    </w:p>
    <w:p w14:paraId="77C52948">
      <w:pPr>
        <w:keepNext/>
        <w:keepLines/>
        <w:widowControl w:val="0"/>
        <w:contextualSpacing/>
        <w:jc w:val="both"/>
        <w:rPr>
          <w:b/>
          <w:bCs/>
          <w:sz w:val="22"/>
          <w:szCs w:val="22"/>
          <w:u w:val="single"/>
          <w:lang w:eastAsia="ru-RU"/>
        </w:rPr>
      </w:pPr>
    </w:p>
    <w:p w14:paraId="61CDACBC">
      <w:pPr>
        <w:pStyle w:val="7"/>
        <w:keepNext/>
        <w:keepLines/>
        <w:widowControl w:val="0"/>
        <w:tabs>
          <w:tab w:val="left" w:pos="0"/>
        </w:tabs>
        <w:ind w:left="0" w:firstLine="709"/>
        <w:contextualSpacing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Тариф на тепловую энергию и горячую воду в открытой системе горячего водоснабжения для прочих потребителей:</w:t>
      </w:r>
    </w:p>
    <w:p w14:paraId="2A68929F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с 01.01.2025 по 30.06.2025 гг.- 3693,21 руб / Гкал (без НДС);</w:t>
      </w:r>
    </w:p>
    <w:p w14:paraId="7DF1D648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с 01.07.2025 по 31.12.2025 гг.- 3673,54 руб / Гкал (без НДС).</w:t>
      </w:r>
    </w:p>
    <w:p w14:paraId="3E6CE6E8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Компонент на теплоноситель для прочих потребителей:</w:t>
      </w:r>
    </w:p>
    <w:p w14:paraId="72E3278C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 01.01.2025 по 30.06.2025 гг.- </w:t>
      </w:r>
      <w:r>
        <w:rPr>
          <w:i/>
          <w:sz w:val="22"/>
          <w:szCs w:val="22"/>
          <w:lang w:eastAsia="ru-RU"/>
        </w:rPr>
        <w:t xml:space="preserve">29,17 руб./м3 </w:t>
      </w:r>
      <w:r>
        <w:rPr>
          <w:i/>
          <w:sz w:val="22"/>
          <w:szCs w:val="22"/>
        </w:rPr>
        <w:t>(без НДС);</w:t>
      </w:r>
    </w:p>
    <w:p w14:paraId="0F711AD3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  <w:lang w:eastAsia="ru-RU"/>
        </w:rPr>
      </w:pPr>
      <w:r>
        <w:rPr>
          <w:i/>
          <w:sz w:val="22"/>
          <w:szCs w:val="22"/>
        </w:rPr>
        <w:t>с 01.07.2025 по 31.12.2025 гг.- 32,33 руб / куб.м (без НДС).</w:t>
      </w:r>
    </w:p>
    <w:p w14:paraId="5D025B14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</w:rPr>
      </w:pPr>
    </w:p>
    <w:p w14:paraId="02C219E9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Тариф на горячую воду в закрытой системе горячего водоснабжения для прочих потребителей:</w:t>
      </w:r>
    </w:p>
    <w:p w14:paraId="559119F4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</w:rPr>
      </w:pPr>
      <w:r>
        <w:rPr>
          <w:b/>
          <w:sz w:val="22"/>
          <w:szCs w:val="22"/>
          <w:lang w:eastAsia="ru-RU"/>
        </w:rPr>
        <w:t>-компонент на тепловую энергию</w:t>
      </w:r>
      <w:r>
        <w:rPr>
          <w:sz w:val="22"/>
          <w:szCs w:val="22"/>
          <w:lang w:eastAsia="ru-RU"/>
        </w:rPr>
        <w:t xml:space="preserve"> – </w:t>
      </w:r>
      <w:r>
        <w:rPr>
          <w:i/>
          <w:sz w:val="22"/>
          <w:szCs w:val="22"/>
        </w:rPr>
        <w:t>с 01.01.2025 по 30.06.2025 гг.- 3693,21 руб / Гкал (без НДС);</w:t>
      </w:r>
    </w:p>
    <w:p w14:paraId="6103A7C1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с 01.07.2025 по 31.12.2025 гг.- 3673,54 руб / Гкал (без НДС).</w:t>
      </w:r>
    </w:p>
    <w:p w14:paraId="2142B8E4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</w:rPr>
      </w:pPr>
      <w:r>
        <w:rPr>
          <w:b/>
          <w:bCs/>
          <w:sz w:val="22"/>
          <w:szCs w:val="22"/>
          <w:lang w:eastAsia="ru-RU"/>
        </w:rPr>
        <w:t>-</w:t>
      </w:r>
      <w:r>
        <w:rPr>
          <w:b/>
          <w:sz w:val="22"/>
          <w:szCs w:val="22"/>
          <w:lang w:eastAsia="ru-RU"/>
        </w:rPr>
        <w:t>компонент на холодную воду</w:t>
      </w:r>
      <w:r>
        <w:rPr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 xml:space="preserve">– </w:t>
      </w:r>
      <w:r>
        <w:rPr>
          <w:i/>
          <w:sz w:val="22"/>
          <w:szCs w:val="22"/>
        </w:rPr>
        <w:t xml:space="preserve">с 01.01.2025 по 30.06.2025 гг.- 31,00 </w:t>
      </w:r>
      <w:r>
        <w:rPr>
          <w:i/>
          <w:sz w:val="22"/>
          <w:szCs w:val="22"/>
          <w:lang w:eastAsia="ru-RU"/>
        </w:rPr>
        <w:t xml:space="preserve">руб./м3 </w:t>
      </w:r>
      <w:r>
        <w:rPr>
          <w:i/>
          <w:sz w:val="22"/>
          <w:szCs w:val="22"/>
        </w:rPr>
        <w:t>(без НДС);</w:t>
      </w:r>
    </w:p>
    <w:p w14:paraId="42A4426F">
      <w:pPr>
        <w:pStyle w:val="7"/>
        <w:keepNext/>
        <w:keepLines/>
        <w:widowControl w:val="0"/>
        <w:tabs>
          <w:tab w:val="left" w:pos="0"/>
        </w:tabs>
        <w:ind w:left="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с 01.07.2025 по 31.12.2025 гг.- 37,92 руб / куб.м (без НДС).</w:t>
      </w:r>
    </w:p>
    <w:p w14:paraId="121826BA">
      <w:pPr>
        <w:jc w:val="both"/>
        <w:rPr>
          <w:lang w:eastAsia="ru-RU"/>
        </w:rPr>
      </w:pPr>
      <w:bookmarkStart w:id="3" w:name="_GoBack"/>
      <w:bookmarkEnd w:id="3"/>
    </w:p>
    <w:sectPr>
      <w:footerReference r:id="rId7" w:type="first"/>
      <w:headerReference r:id="rId5" w:type="default"/>
      <w:footerReference r:id="rId6" w:type="default"/>
      <w:pgSz w:w="11906" w:h="16838"/>
      <w:pgMar w:top="567" w:right="567" w:bottom="426" w:left="1701" w:header="709" w:footer="227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yriad Pro Light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venir Next Cyr Medium">
    <w:altName w:val="Trebuchet MS"/>
    <w:panose1 w:val="00000000000000000000"/>
    <w:charset w:val="CC"/>
    <w:family w:val="swiss"/>
    <w:pitch w:val="default"/>
    <w:sig w:usb0="00000000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9704611"/>
      <w:docPartObj>
        <w:docPartGallery w:val="AutoText"/>
      </w:docPartObj>
    </w:sdtPr>
    <w:sdtContent>
      <w:p w14:paraId="2ED1D15E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CD68DA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8EA52">
    <w:pPr>
      <w:pStyle w:val="8"/>
      <w:jc w:val="right"/>
    </w:pPr>
  </w:p>
  <w:p w14:paraId="67832017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C8896"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49"/>
    <w:rsid w:val="000043D2"/>
    <w:rsid w:val="00014A7F"/>
    <w:rsid w:val="0002114E"/>
    <w:rsid w:val="000260D5"/>
    <w:rsid w:val="00026C1E"/>
    <w:rsid w:val="00034F3B"/>
    <w:rsid w:val="000643F5"/>
    <w:rsid w:val="00073715"/>
    <w:rsid w:val="00083C35"/>
    <w:rsid w:val="00090F6F"/>
    <w:rsid w:val="000915F3"/>
    <w:rsid w:val="000C208E"/>
    <w:rsid w:val="000C32FA"/>
    <w:rsid w:val="000D1E99"/>
    <w:rsid w:val="000D7DD0"/>
    <w:rsid w:val="000E3A46"/>
    <w:rsid w:val="00107CC8"/>
    <w:rsid w:val="001160CD"/>
    <w:rsid w:val="00135AD4"/>
    <w:rsid w:val="00140BE3"/>
    <w:rsid w:val="00143CC9"/>
    <w:rsid w:val="00155287"/>
    <w:rsid w:val="00155420"/>
    <w:rsid w:val="001605CB"/>
    <w:rsid w:val="001614CA"/>
    <w:rsid w:val="00175B16"/>
    <w:rsid w:val="00184F1E"/>
    <w:rsid w:val="00185A09"/>
    <w:rsid w:val="001B3797"/>
    <w:rsid w:val="001B4249"/>
    <w:rsid w:val="001E39E4"/>
    <w:rsid w:val="001E49D7"/>
    <w:rsid w:val="00203D87"/>
    <w:rsid w:val="00211604"/>
    <w:rsid w:val="00216ADF"/>
    <w:rsid w:val="00225959"/>
    <w:rsid w:val="002336A0"/>
    <w:rsid w:val="002556B4"/>
    <w:rsid w:val="00260B0F"/>
    <w:rsid w:val="00263654"/>
    <w:rsid w:val="0027257A"/>
    <w:rsid w:val="00275007"/>
    <w:rsid w:val="002772DF"/>
    <w:rsid w:val="002820DF"/>
    <w:rsid w:val="0028314E"/>
    <w:rsid w:val="00284A35"/>
    <w:rsid w:val="002C4B7C"/>
    <w:rsid w:val="002D037A"/>
    <w:rsid w:val="002D3E0D"/>
    <w:rsid w:val="002D456F"/>
    <w:rsid w:val="002F1C8F"/>
    <w:rsid w:val="002F4FE1"/>
    <w:rsid w:val="002F5EE6"/>
    <w:rsid w:val="0031121A"/>
    <w:rsid w:val="0033298F"/>
    <w:rsid w:val="00342720"/>
    <w:rsid w:val="0035649F"/>
    <w:rsid w:val="0036187E"/>
    <w:rsid w:val="0037445C"/>
    <w:rsid w:val="003770AF"/>
    <w:rsid w:val="00395B0C"/>
    <w:rsid w:val="003A1D43"/>
    <w:rsid w:val="003A5135"/>
    <w:rsid w:val="003A5E47"/>
    <w:rsid w:val="003A7337"/>
    <w:rsid w:val="003D1B26"/>
    <w:rsid w:val="003E1448"/>
    <w:rsid w:val="003F374C"/>
    <w:rsid w:val="003F6C73"/>
    <w:rsid w:val="004007E1"/>
    <w:rsid w:val="0041189E"/>
    <w:rsid w:val="00411C6B"/>
    <w:rsid w:val="0041373A"/>
    <w:rsid w:val="0042346B"/>
    <w:rsid w:val="0043268E"/>
    <w:rsid w:val="00441CB0"/>
    <w:rsid w:val="004476C4"/>
    <w:rsid w:val="00453C51"/>
    <w:rsid w:val="00456FDD"/>
    <w:rsid w:val="00474133"/>
    <w:rsid w:val="004828BE"/>
    <w:rsid w:val="004936F9"/>
    <w:rsid w:val="004A11E6"/>
    <w:rsid w:val="004A5855"/>
    <w:rsid w:val="004C19B9"/>
    <w:rsid w:val="004D13BF"/>
    <w:rsid w:val="004D2CF7"/>
    <w:rsid w:val="004D37BB"/>
    <w:rsid w:val="004E7B2F"/>
    <w:rsid w:val="005005CD"/>
    <w:rsid w:val="00513076"/>
    <w:rsid w:val="005351D5"/>
    <w:rsid w:val="005409B6"/>
    <w:rsid w:val="0054297F"/>
    <w:rsid w:val="005502B6"/>
    <w:rsid w:val="00551713"/>
    <w:rsid w:val="00552099"/>
    <w:rsid w:val="00574924"/>
    <w:rsid w:val="00594724"/>
    <w:rsid w:val="00594B7D"/>
    <w:rsid w:val="005A42A9"/>
    <w:rsid w:val="005B0340"/>
    <w:rsid w:val="005B05C8"/>
    <w:rsid w:val="005C2546"/>
    <w:rsid w:val="005C6858"/>
    <w:rsid w:val="005E2946"/>
    <w:rsid w:val="005E538C"/>
    <w:rsid w:val="005E5FA3"/>
    <w:rsid w:val="005F449C"/>
    <w:rsid w:val="0060319F"/>
    <w:rsid w:val="00606FDA"/>
    <w:rsid w:val="00615D28"/>
    <w:rsid w:val="0063260B"/>
    <w:rsid w:val="00660D49"/>
    <w:rsid w:val="0066142C"/>
    <w:rsid w:val="006815DE"/>
    <w:rsid w:val="00695B5E"/>
    <w:rsid w:val="00696E59"/>
    <w:rsid w:val="0069748E"/>
    <w:rsid w:val="006A7E63"/>
    <w:rsid w:val="006B6E0D"/>
    <w:rsid w:val="006D470F"/>
    <w:rsid w:val="006D543F"/>
    <w:rsid w:val="006F1F95"/>
    <w:rsid w:val="006F56E2"/>
    <w:rsid w:val="00700771"/>
    <w:rsid w:val="007021BA"/>
    <w:rsid w:val="00705119"/>
    <w:rsid w:val="00723639"/>
    <w:rsid w:val="007332B0"/>
    <w:rsid w:val="00734965"/>
    <w:rsid w:val="00746E93"/>
    <w:rsid w:val="00757382"/>
    <w:rsid w:val="00767867"/>
    <w:rsid w:val="00771750"/>
    <w:rsid w:val="00784405"/>
    <w:rsid w:val="007937EE"/>
    <w:rsid w:val="007A1F7E"/>
    <w:rsid w:val="007A2DEE"/>
    <w:rsid w:val="007B53BB"/>
    <w:rsid w:val="007D526C"/>
    <w:rsid w:val="007D5438"/>
    <w:rsid w:val="007E6865"/>
    <w:rsid w:val="007F72C8"/>
    <w:rsid w:val="00806398"/>
    <w:rsid w:val="00806D2C"/>
    <w:rsid w:val="00817E74"/>
    <w:rsid w:val="00822963"/>
    <w:rsid w:val="00835CD0"/>
    <w:rsid w:val="008373EE"/>
    <w:rsid w:val="008754F2"/>
    <w:rsid w:val="0088421D"/>
    <w:rsid w:val="0088520F"/>
    <w:rsid w:val="00886342"/>
    <w:rsid w:val="00891F67"/>
    <w:rsid w:val="008956E1"/>
    <w:rsid w:val="00897401"/>
    <w:rsid w:val="008A3420"/>
    <w:rsid w:val="008A5F8D"/>
    <w:rsid w:val="008B0D3E"/>
    <w:rsid w:val="008B1727"/>
    <w:rsid w:val="008C18D8"/>
    <w:rsid w:val="008C1C1A"/>
    <w:rsid w:val="008D05DC"/>
    <w:rsid w:val="008D7100"/>
    <w:rsid w:val="008E7A68"/>
    <w:rsid w:val="008E7E75"/>
    <w:rsid w:val="008F5879"/>
    <w:rsid w:val="009020D4"/>
    <w:rsid w:val="0091722D"/>
    <w:rsid w:val="009249F0"/>
    <w:rsid w:val="00930CEC"/>
    <w:rsid w:val="009408EB"/>
    <w:rsid w:val="00945175"/>
    <w:rsid w:val="00946AF5"/>
    <w:rsid w:val="00954E23"/>
    <w:rsid w:val="00961E39"/>
    <w:rsid w:val="00965C53"/>
    <w:rsid w:val="009660B7"/>
    <w:rsid w:val="00976F79"/>
    <w:rsid w:val="0098187A"/>
    <w:rsid w:val="0099031B"/>
    <w:rsid w:val="009A394A"/>
    <w:rsid w:val="009B488D"/>
    <w:rsid w:val="009C0758"/>
    <w:rsid w:val="009C0E65"/>
    <w:rsid w:val="009D00F4"/>
    <w:rsid w:val="009D7B56"/>
    <w:rsid w:val="009D7E5E"/>
    <w:rsid w:val="009E110F"/>
    <w:rsid w:val="009E4C99"/>
    <w:rsid w:val="009F4FD9"/>
    <w:rsid w:val="009F6645"/>
    <w:rsid w:val="00A212B4"/>
    <w:rsid w:val="00A37D69"/>
    <w:rsid w:val="00A37F08"/>
    <w:rsid w:val="00A53526"/>
    <w:rsid w:val="00A569FD"/>
    <w:rsid w:val="00A658B3"/>
    <w:rsid w:val="00A71C7A"/>
    <w:rsid w:val="00A87C5F"/>
    <w:rsid w:val="00AA5036"/>
    <w:rsid w:val="00AB73EF"/>
    <w:rsid w:val="00AC11C4"/>
    <w:rsid w:val="00AC6165"/>
    <w:rsid w:val="00AF44FF"/>
    <w:rsid w:val="00AF67A4"/>
    <w:rsid w:val="00B00E28"/>
    <w:rsid w:val="00B22FFA"/>
    <w:rsid w:val="00B276A7"/>
    <w:rsid w:val="00B30C40"/>
    <w:rsid w:val="00B31A67"/>
    <w:rsid w:val="00B34D5D"/>
    <w:rsid w:val="00B35E66"/>
    <w:rsid w:val="00B41BA5"/>
    <w:rsid w:val="00B44648"/>
    <w:rsid w:val="00B5148A"/>
    <w:rsid w:val="00B56CE0"/>
    <w:rsid w:val="00B638B1"/>
    <w:rsid w:val="00B648D6"/>
    <w:rsid w:val="00B64F1A"/>
    <w:rsid w:val="00B90B31"/>
    <w:rsid w:val="00BB6F4C"/>
    <w:rsid w:val="00BC242B"/>
    <w:rsid w:val="00BC39A2"/>
    <w:rsid w:val="00BC7BE8"/>
    <w:rsid w:val="00BD099C"/>
    <w:rsid w:val="00BD3D84"/>
    <w:rsid w:val="00BD3EBF"/>
    <w:rsid w:val="00BD46BD"/>
    <w:rsid w:val="00BE00AC"/>
    <w:rsid w:val="00BE0AB7"/>
    <w:rsid w:val="00BE3A20"/>
    <w:rsid w:val="00BE7C44"/>
    <w:rsid w:val="00BF0AB4"/>
    <w:rsid w:val="00BF0D61"/>
    <w:rsid w:val="00BF7FD2"/>
    <w:rsid w:val="00C01ED7"/>
    <w:rsid w:val="00C04742"/>
    <w:rsid w:val="00C166B3"/>
    <w:rsid w:val="00C24410"/>
    <w:rsid w:val="00C373CC"/>
    <w:rsid w:val="00C55D9E"/>
    <w:rsid w:val="00C670BC"/>
    <w:rsid w:val="00C8583D"/>
    <w:rsid w:val="00C86BBC"/>
    <w:rsid w:val="00C87292"/>
    <w:rsid w:val="00C95CE9"/>
    <w:rsid w:val="00CC0E3A"/>
    <w:rsid w:val="00CC2D51"/>
    <w:rsid w:val="00CC53DF"/>
    <w:rsid w:val="00CE0866"/>
    <w:rsid w:val="00CF0670"/>
    <w:rsid w:val="00CF5B0C"/>
    <w:rsid w:val="00D4186F"/>
    <w:rsid w:val="00D74114"/>
    <w:rsid w:val="00D84911"/>
    <w:rsid w:val="00D86AAF"/>
    <w:rsid w:val="00DA68C8"/>
    <w:rsid w:val="00DB7D8B"/>
    <w:rsid w:val="00DC40E3"/>
    <w:rsid w:val="00DC52F5"/>
    <w:rsid w:val="00DD2277"/>
    <w:rsid w:val="00DE6EC1"/>
    <w:rsid w:val="00E029FA"/>
    <w:rsid w:val="00E05B12"/>
    <w:rsid w:val="00E12675"/>
    <w:rsid w:val="00E15551"/>
    <w:rsid w:val="00E45D0E"/>
    <w:rsid w:val="00E4627C"/>
    <w:rsid w:val="00E57FAF"/>
    <w:rsid w:val="00E63FBA"/>
    <w:rsid w:val="00E74BFC"/>
    <w:rsid w:val="00E7646B"/>
    <w:rsid w:val="00E821F2"/>
    <w:rsid w:val="00EC2829"/>
    <w:rsid w:val="00EC489E"/>
    <w:rsid w:val="00EC4C42"/>
    <w:rsid w:val="00EC6EF2"/>
    <w:rsid w:val="00ED5851"/>
    <w:rsid w:val="00F136CD"/>
    <w:rsid w:val="00F35E52"/>
    <w:rsid w:val="00F444CE"/>
    <w:rsid w:val="00F52894"/>
    <w:rsid w:val="00F70FA5"/>
    <w:rsid w:val="00F724D2"/>
    <w:rsid w:val="00F7316A"/>
    <w:rsid w:val="00F9412A"/>
    <w:rsid w:val="00FA5DBD"/>
    <w:rsid w:val="00FA7CF6"/>
    <w:rsid w:val="00FB7E8E"/>
    <w:rsid w:val="00FD0F8A"/>
    <w:rsid w:val="00FE01B6"/>
    <w:rsid w:val="00FE1466"/>
    <w:rsid w:val="7FAA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autoSpaceDE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">
    <w:name w:val="Body Text"/>
    <w:basedOn w:val="1"/>
    <w:link w:val="19"/>
    <w:qFormat/>
    <w:uiPriority w:val="0"/>
    <w:pPr>
      <w:autoSpaceDE/>
      <w:jc w:val="both"/>
    </w:pPr>
    <w:rPr>
      <w:sz w:val="28"/>
      <w:szCs w:val="24"/>
      <w:lang w:eastAsia="ru-RU"/>
    </w:rPr>
  </w:style>
  <w:style w:type="paragraph" w:styleId="7">
    <w:name w:val="Body Text Indent"/>
    <w:basedOn w:val="1"/>
    <w:link w:val="23"/>
    <w:unhideWhenUsed/>
    <w:qFormat/>
    <w:uiPriority w:val="99"/>
    <w:pPr>
      <w:spacing w:after="120"/>
      <w:ind w:left="283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link w:val="16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Верхний колонтитул Знак"/>
    <w:basedOn w:val="2"/>
    <w:link w:val="5"/>
    <w:qFormat/>
    <w:uiPriority w:val="99"/>
  </w:style>
  <w:style w:type="character" w:customStyle="1" w:styleId="12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13">
    <w:name w:val="Основной"/>
    <w:basedOn w:val="1"/>
    <w:link w:val="18"/>
    <w:qFormat/>
    <w:uiPriority w:val="0"/>
    <w:pPr>
      <w:ind w:firstLine="709"/>
      <w:jc w:val="both"/>
    </w:pPr>
    <w:rPr>
      <w:sz w:val="24"/>
    </w:rPr>
  </w:style>
  <w:style w:type="paragraph" w:customStyle="1" w:styleId="14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5">
    <w:name w:val="List Paragraph"/>
    <w:basedOn w:val="1"/>
    <w:qFormat/>
    <w:uiPriority w:val="34"/>
    <w:pPr>
      <w:autoSpaceDE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6">
    <w:name w:val="Без интервала Знак"/>
    <w:basedOn w:val="2"/>
    <w:link w:val="10"/>
    <w:qFormat/>
    <w:uiPriority w:val="1"/>
  </w:style>
  <w:style w:type="character" w:styleId="17">
    <w:name w:val="Placeholder Text"/>
    <w:basedOn w:val="2"/>
    <w:semiHidden/>
    <w:qFormat/>
    <w:uiPriority w:val="99"/>
    <w:rPr>
      <w:color w:val="808080"/>
    </w:rPr>
  </w:style>
  <w:style w:type="character" w:customStyle="1" w:styleId="18">
    <w:name w:val="Основной Знак"/>
    <w:basedOn w:val="2"/>
    <w:link w:val="13"/>
    <w:qFormat/>
    <w:uiPriority w:val="0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customStyle="1" w:styleId="19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A5"/>
    <w:qFormat/>
    <w:uiPriority w:val="99"/>
    <w:rPr>
      <w:rFonts w:cs="Myriad Pro Light"/>
      <w:color w:val="000000"/>
      <w:sz w:val="20"/>
      <w:szCs w:val="20"/>
    </w:rPr>
  </w:style>
  <w:style w:type="character" w:customStyle="1" w:styleId="21">
    <w:name w:val="a5"/>
    <w:basedOn w:val="2"/>
    <w:qFormat/>
    <w:uiPriority w:val="0"/>
  </w:style>
  <w:style w:type="character" w:customStyle="1" w:styleId="22">
    <w:name w:val="defaultlabelstyle1"/>
    <w:qFormat/>
    <w:uiPriority w:val="0"/>
    <w:rPr>
      <w:rFonts w:hint="default" w:ascii="Trebuchet MS" w:hAnsi="Trebuchet MS"/>
      <w:color w:val="000000"/>
    </w:rPr>
  </w:style>
  <w:style w:type="character" w:customStyle="1" w:styleId="23">
    <w:name w:val="Основной текст с отступом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24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>2023-03-17T00:00:00</PublishDate>
  <Abstract/>
  <CompanyAddress>пиалтптапттаю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39ECA96B-D970-4749-94F5-D6DC365B8296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2412</Characters>
  <Lines>20</Lines>
  <Paragraphs>5</Paragraphs>
  <TotalTime>14</TotalTime>
  <ScaleCrop>false</ScaleCrop>
  <LinksUpToDate>false</LinksUpToDate>
  <CharactersWithSpaces>2830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2024-01-30T08:17:00Z</dcterms:created>
  <dc:creator>Шайдуров Константин</dc:creator>
  <cp:lastModifiedBy>АБИ</cp:lastModifiedBy>
  <cp:lastPrinted>2024-01-30T08:18:00Z</cp:lastPrinted>
  <dcterms:modified xsi:type="dcterms:W3CDTF">2025-07-04T12:36:38Z</dcterms:modified>
  <dc:title>Йа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DB17319BC7DA476A82AD497A84DECC82_12</vt:lpwstr>
  </property>
</Properties>
</file>